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4BE18" w14:textId="410108F9" w:rsidR="00B37F8F" w:rsidRPr="00B37F8F" w:rsidRDefault="00B37F8F">
      <w:pPr>
        <w:rPr>
          <w:b/>
          <w:bCs/>
          <w:sz w:val="24"/>
          <w:szCs w:val="24"/>
        </w:rPr>
      </w:pPr>
      <w:r w:rsidRPr="00B37F8F">
        <w:rPr>
          <w:b/>
          <w:bCs/>
          <w:sz w:val="24"/>
          <w:szCs w:val="24"/>
        </w:rPr>
        <w:t>» Dívidas em Atraso de Fornecedores:</w:t>
      </w:r>
    </w:p>
    <w:p w14:paraId="0985783B" w14:textId="1D9E05D3" w:rsidR="00B37F8F" w:rsidRDefault="00B37F8F">
      <w:r>
        <w:t>De acordo com o disposto no número 2 do artigo 27º do Decreto-Lei 13-A/2025, de 10 de março, divulgam-se os montantes em dívida a fornecedores externos reportados a 3</w:t>
      </w:r>
      <w:r w:rsidR="004C6B5E">
        <w:t>1</w:t>
      </w:r>
      <w:r>
        <w:t xml:space="preserve"> de </w:t>
      </w:r>
      <w:r w:rsidR="004C6B5E">
        <w:t>dezembro</w:t>
      </w:r>
      <w:r>
        <w:t xml:space="preserve"> de 2025, correspondentes à Unidade Local de Saúde de Santa Maria, E.P.E.</w:t>
      </w:r>
    </w:p>
    <w:p w14:paraId="2A2C717C" w14:textId="7143DED0" w:rsidR="00B37F8F" w:rsidRDefault="00B37F8F"/>
    <w:p w14:paraId="53C7B96A" w14:textId="0C532DCD" w:rsidR="004E5160" w:rsidRDefault="002D1C66">
      <w:r>
        <w:rPr>
          <w:noProof/>
        </w:rPr>
        <w:drawing>
          <wp:inline distT="0" distB="0" distL="0" distR="0" wp14:anchorId="591FE640" wp14:editId="1FE41700">
            <wp:extent cx="8895080" cy="1457325"/>
            <wp:effectExtent l="0" t="0" r="127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08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4E8AD4" w14:textId="151948DD" w:rsidR="00B37F8F" w:rsidRDefault="00B37F8F" w:rsidP="00B37F8F">
      <w:pPr>
        <w:jc w:val="center"/>
      </w:pPr>
    </w:p>
    <w:p w14:paraId="1AB3A71B" w14:textId="5FC1FEF7" w:rsidR="00B37F8F" w:rsidRDefault="00B37F8F" w:rsidP="00B37F8F">
      <w:pPr>
        <w:tabs>
          <w:tab w:val="left" w:pos="975"/>
        </w:tabs>
      </w:pPr>
    </w:p>
    <w:p w14:paraId="24FE22C6" w14:textId="604B581D" w:rsidR="00B37F8F" w:rsidRDefault="004C6B5E" w:rsidP="00B37F8F">
      <w:pPr>
        <w:tabs>
          <w:tab w:val="left" w:pos="975"/>
        </w:tabs>
      </w:pPr>
      <w:r w:rsidRPr="002E29BF">
        <w:rPr>
          <w:noProof/>
        </w:rPr>
        <w:drawing>
          <wp:inline distT="0" distB="0" distL="0" distR="0" wp14:anchorId="458032FE" wp14:editId="65444681">
            <wp:extent cx="8892540" cy="1459230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534BE" w14:textId="525239C1" w:rsidR="00B37F8F" w:rsidRPr="00B37F8F" w:rsidRDefault="00B37F8F" w:rsidP="00B37F8F">
      <w:pPr>
        <w:tabs>
          <w:tab w:val="left" w:pos="975"/>
        </w:tabs>
        <w:jc w:val="center"/>
      </w:pPr>
    </w:p>
    <w:sectPr w:rsidR="00B37F8F" w:rsidRPr="00B37F8F" w:rsidSect="00B37F8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8F"/>
    <w:rsid w:val="002D1C66"/>
    <w:rsid w:val="002E29BF"/>
    <w:rsid w:val="004C6B5E"/>
    <w:rsid w:val="004E5160"/>
    <w:rsid w:val="005A32DD"/>
    <w:rsid w:val="008A299B"/>
    <w:rsid w:val="0093122D"/>
    <w:rsid w:val="00B3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DB3162"/>
  <w15:chartTrackingRefBased/>
  <w15:docId w15:val="{D55C179E-74ED-4C66-889C-ACF83EAD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252</Characters>
  <Application>Microsoft Office Word</Application>
  <DocSecurity>0</DocSecurity>
  <Lines>2</Lines>
  <Paragraphs>1</Paragraphs>
  <ScaleCrop>false</ScaleCrop>
  <Company>C.H.U.L.N.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Miguel Olivenca Franco</dc:creator>
  <cp:keywords/>
  <dc:description/>
  <cp:lastModifiedBy>Bruno Miguel Olivenca Franco</cp:lastModifiedBy>
  <cp:revision>5</cp:revision>
  <dcterms:created xsi:type="dcterms:W3CDTF">2025-06-12T10:01:00Z</dcterms:created>
  <dcterms:modified xsi:type="dcterms:W3CDTF">2026-06-22T11:15:00Z</dcterms:modified>
</cp:coreProperties>
</file>